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80A0F" w14:textId="30F025C6" w:rsidR="00A00BD7" w:rsidRDefault="00A00BD7">
      <w:pPr>
        <w:rPr>
          <w:b/>
          <w:bCs/>
          <w:u w:val="single"/>
        </w:rPr>
      </w:pPr>
      <w:r w:rsidRPr="00A00BD7">
        <w:rPr>
          <w:b/>
          <w:bCs/>
          <w:u w:val="single"/>
        </w:rPr>
        <w:t>Scenarios for Genetics Summaries and About This PDQ Summary</w:t>
      </w:r>
    </w:p>
    <w:p w14:paraId="18927F46" w14:textId="77777777" w:rsidR="00A00BD7" w:rsidRPr="00A00BD7" w:rsidRDefault="00A00BD7">
      <w:pPr>
        <w:rPr>
          <w:b/>
          <w:bCs/>
          <w:u w:val="single"/>
        </w:rPr>
      </w:pPr>
    </w:p>
    <w:p w14:paraId="34AE263F" w14:textId="54A9727F" w:rsidR="00A00BD7" w:rsidRDefault="00A00BD7">
      <w:pPr>
        <w:rPr>
          <w:b/>
          <w:bCs/>
        </w:rPr>
      </w:pPr>
      <w:r>
        <w:rPr>
          <w:b/>
          <w:bCs/>
        </w:rPr>
        <w:t>Lead working group added in CDR (almost all Genetics summaries</w:t>
      </w:r>
      <w:r w:rsidR="00301803">
        <w:rPr>
          <w:b/>
          <w:bCs/>
        </w:rPr>
        <w:t>, see exceptions below</w:t>
      </w:r>
      <w:r>
        <w:rPr>
          <w:b/>
          <w:bCs/>
        </w:rPr>
        <w:t>):</w:t>
      </w:r>
    </w:p>
    <w:p w14:paraId="42E6B9E9" w14:textId="18FB214A" w:rsidR="00A00BD7" w:rsidRPr="00A00BD7" w:rsidRDefault="00346227" w:rsidP="00A00BD7">
      <w:pPr>
        <w:pStyle w:val="ListParagraph"/>
        <w:numPr>
          <w:ilvl w:val="0"/>
          <w:numId w:val="1"/>
        </w:numPr>
      </w:pPr>
      <w:r>
        <w:t>In the “Reviewers and Updates” section, r</w:t>
      </w:r>
      <w:r w:rsidR="00A00BD7">
        <w:t>eplace sentence “</w:t>
      </w:r>
      <w:r w:rsidR="00A00BD7" w:rsidRPr="00A00BD7">
        <w:t>Changes to the summaries are made through a consensus process in which Board members evaluate the strength of the evidence in the published articles and determine how the article should be included in the summary.</w:t>
      </w:r>
      <w:r w:rsidR="00A00BD7">
        <w:t>” with “</w:t>
      </w:r>
      <w:r w:rsidR="00A00BD7">
        <w:rPr>
          <w:rFonts w:eastAsia="Times New Roman" w:cstheme="minorHAnsi"/>
          <w:color w:val="1B1B1B"/>
          <w:kern w:val="0"/>
          <w14:ligatures w14:val="none"/>
        </w:rPr>
        <w:t xml:space="preserve">The PDQ Cancer Genetics Editorial Board is organized into subgroups called working groups. Each working group covers a specific topic.  A working group </w:t>
      </w:r>
      <w:r w:rsidR="00A00BD7" w:rsidRPr="006E6658">
        <w:rPr>
          <w:rFonts w:eastAsia="Times New Roman" w:cstheme="minorHAnsi"/>
          <w:color w:val="1B1B1B"/>
          <w:kern w:val="0"/>
          <w14:ligatures w14:val="none"/>
        </w:rPr>
        <w:t>evaluate</w:t>
      </w:r>
      <w:r w:rsidR="00A00BD7">
        <w:rPr>
          <w:rFonts w:eastAsia="Times New Roman" w:cstheme="minorHAnsi"/>
          <w:color w:val="1B1B1B"/>
          <w:kern w:val="0"/>
          <w14:ligatures w14:val="none"/>
        </w:rPr>
        <w:t>s</w:t>
      </w:r>
      <w:r w:rsidR="00A00BD7" w:rsidRPr="006E6658">
        <w:rPr>
          <w:rFonts w:eastAsia="Times New Roman" w:cstheme="minorHAnsi"/>
          <w:color w:val="1B1B1B"/>
          <w:kern w:val="0"/>
          <w14:ligatures w14:val="none"/>
        </w:rPr>
        <w:t xml:space="preserve"> the strength of the evidence in the published articles and determine</w:t>
      </w:r>
      <w:r w:rsidR="00A00BD7">
        <w:rPr>
          <w:rFonts w:eastAsia="Times New Roman" w:cstheme="minorHAnsi"/>
          <w:color w:val="1B1B1B"/>
          <w:kern w:val="0"/>
          <w14:ligatures w14:val="none"/>
        </w:rPr>
        <w:t>s</w:t>
      </w:r>
      <w:r w:rsidR="00A00BD7" w:rsidRPr="006E6658">
        <w:rPr>
          <w:rFonts w:eastAsia="Times New Roman" w:cstheme="minorHAnsi"/>
          <w:color w:val="1B1B1B"/>
          <w:kern w:val="0"/>
          <w14:ligatures w14:val="none"/>
        </w:rPr>
        <w:t xml:space="preserve"> how the article</w:t>
      </w:r>
      <w:r w:rsidR="00A00BD7">
        <w:rPr>
          <w:rFonts w:eastAsia="Times New Roman" w:cstheme="minorHAnsi"/>
          <w:color w:val="1B1B1B"/>
          <w:kern w:val="0"/>
          <w14:ligatures w14:val="none"/>
        </w:rPr>
        <w:t>s</w:t>
      </w:r>
      <w:r w:rsidR="00A00BD7" w:rsidRPr="006E6658">
        <w:rPr>
          <w:rFonts w:eastAsia="Times New Roman" w:cstheme="minorHAnsi"/>
          <w:color w:val="1B1B1B"/>
          <w:kern w:val="0"/>
          <w14:ligatures w14:val="none"/>
        </w:rPr>
        <w:t xml:space="preserve"> should be included in the summary.</w:t>
      </w:r>
      <w:r w:rsidR="00A00BD7">
        <w:rPr>
          <w:rFonts w:eastAsia="Times New Roman" w:cstheme="minorHAnsi"/>
          <w:color w:val="1B1B1B"/>
          <w:kern w:val="0"/>
          <w14:ligatures w14:val="none"/>
        </w:rPr>
        <w:t xml:space="preserve"> Based on these articles, the working group drafts changes to the summary. The Board then reviews and modifies or approves the text through a consensus process.”</w:t>
      </w:r>
    </w:p>
    <w:p w14:paraId="5568706E" w14:textId="63B8E920" w:rsidR="00A00BD7" w:rsidRPr="00A00BD7" w:rsidRDefault="00A00BD7" w:rsidP="00A00BD7">
      <w:pPr>
        <w:pStyle w:val="ListParagraph"/>
        <w:numPr>
          <w:ilvl w:val="0"/>
          <w:numId w:val="1"/>
        </w:numPr>
      </w:pPr>
      <w:r>
        <w:rPr>
          <w:rFonts w:eastAsia="Times New Roman" w:cstheme="minorHAnsi"/>
          <w:color w:val="1B1B1B"/>
          <w:kern w:val="0"/>
          <w14:ligatures w14:val="none"/>
        </w:rPr>
        <w:t>Then list lead working group under “</w:t>
      </w:r>
      <w:r w:rsidRPr="00A00BD7">
        <w:rPr>
          <w:rFonts w:eastAsia="Times New Roman" w:cstheme="minorHAnsi"/>
          <w:color w:val="1B1B1B"/>
          <w:kern w:val="0"/>
          <w14:ligatures w14:val="none"/>
        </w:rPr>
        <w:t xml:space="preserve">The lead working group for the </w:t>
      </w:r>
      <w:r>
        <w:rPr>
          <w:rFonts w:eastAsia="Times New Roman" w:cstheme="minorHAnsi"/>
          <w:color w:val="1B1B1B"/>
          <w:kern w:val="0"/>
          <w14:ligatures w14:val="none"/>
        </w:rPr>
        <w:t>[summary title]</w:t>
      </w:r>
      <w:r w:rsidRPr="00A00BD7">
        <w:rPr>
          <w:rFonts w:eastAsia="Times New Roman" w:cstheme="minorHAnsi"/>
          <w:color w:val="1B1B1B"/>
          <w:kern w:val="0"/>
          <w14:ligatures w14:val="none"/>
        </w:rPr>
        <w:t xml:space="preserve"> summary is</w:t>
      </w:r>
      <w:r>
        <w:rPr>
          <w:rFonts w:eastAsia="Times New Roman" w:cstheme="minorHAnsi"/>
          <w:color w:val="1B1B1B"/>
          <w:kern w:val="0"/>
          <w14:ligatures w14:val="none"/>
        </w:rPr>
        <w:t>:”</w:t>
      </w:r>
    </w:p>
    <w:p w14:paraId="3B21B063" w14:textId="388D57FC" w:rsidR="00A00BD7" w:rsidRPr="00A00BD7" w:rsidRDefault="00A00BD7" w:rsidP="00A00BD7">
      <w:pPr>
        <w:pStyle w:val="ListParagraph"/>
        <w:numPr>
          <w:ilvl w:val="0"/>
          <w:numId w:val="1"/>
        </w:numPr>
      </w:pPr>
      <w:r>
        <w:rPr>
          <w:rFonts w:eastAsia="Times New Roman" w:cstheme="minorHAnsi"/>
          <w:color w:val="1B1B1B"/>
          <w:kern w:val="0"/>
          <w14:ligatures w14:val="none"/>
        </w:rPr>
        <w:t>If other working groups are added in the CDR, list under the lead working group with “</w:t>
      </w:r>
      <w:r w:rsidRPr="00A00BD7">
        <w:rPr>
          <w:rFonts w:eastAsia="Times New Roman" w:cstheme="minorHAnsi"/>
          <w:color w:val="1B1B1B"/>
          <w:kern w:val="0"/>
          <w14:ligatures w14:val="none"/>
        </w:rPr>
        <w:t xml:space="preserve">The following working groups contribute to the </w:t>
      </w:r>
      <w:r>
        <w:rPr>
          <w:rFonts w:eastAsia="Times New Roman" w:cstheme="minorHAnsi"/>
          <w:color w:val="1B1B1B"/>
          <w:kern w:val="0"/>
          <w14:ligatures w14:val="none"/>
        </w:rPr>
        <w:t>[summary title]</w:t>
      </w:r>
      <w:r w:rsidRPr="00A00BD7">
        <w:rPr>
          <w:rFonts w:eastAsia="Times New Roman" w:cstheme="minorHAnsi"/>
          <w:color w:val="1B1B1B"/>
          <w:kern w:val="0"/>
          <w14:ligatures w14:val="none"/>
        </w:rPr>
        <w:t xml:space="preserve"> summary:</w:t>
      </w:r>
      <w:r>
        <w:rPr>
          <w:rFonts w:eastAsia="Times New Roman" w:cstheme="minorHAnsi"/>
          <w:color w:val="1B1B1B"/>
          <w:kern w:val="0"/>
          <w14:ligatures w14:val="none"/>
        </w:rPr>
        <w:t>”</w:t>
      </w:r>
    </w:p>
    <w:p w14:paraId="28548766" w14:textId="2983B148" w:rsidR="00A00BD7" w:rsidRPr="00A1582E" w:rsidRDefault="00A00BD7" w:rsidP="00A00BD7">
      <w:pPr>
        <w:pStyle w:val="ListParagraph"/>
        <w:numPr>
          <w:ilvl w:val="0"/>
          <w:numId w:val="1"/>
        </w:numPr>
      </w:pPr>
      <w:r>
        <w:rPr>
          <w:rFonts w:eastAsia="Times New Roman" w:cstheme="minorHAnsi"/>
          <w:color w:val="1B1B1B"/>
          <w:kern w:val="0"/>
          <w14:ligatures w14:val="none"/>
        </w:rPr>
        <w:t>After listing the working group(s), add sentence “</w:t>
      </w:r>
      <w:r w:rsidRPr="00A00BD7">
        <w:rPr>
          <w:rFonts w:eastAsia="Times New Roman" w:cstheme="minorHAnsi"/>
          <w:color w:val="1B1B1B"/>
          <w:kern w:val="0"/>
          <w14:ligatures w14:val="none"/>
        </w:rPr>
        <w:t>For more information about the Board members in these working groups, see [link to Cancer.gov roster].</w:t>
      </w:r>
      <w:r>
        <w:rPr>
          <w:rFonts w:eastAsia="Times New Roman" w:cstheme="minorHAnsi"/>
          <w:color w:val="1B1B1B"/>
          <w:kern w:val="0"/>
          <w14:ligatures w14:val="none"/>
        </w:rPr>
        <w:t>”</w:t>
      </w:r>
    </w:p>
    <w:p w14:paraId="363BC265" w14:textId="77777777" w:rsidR="00A1582E" w:rsidRDefault="00A1582E" w:rsidP="00A1582E"/>
    <w:p w14:paraId="3854837C" w14:textId="714FFF2F" w:rsidR="00A1582E" w:rsidRDefault="00A1582E" w:rsidP="00A1582E">
      <w:pPr>
        <w:rPr>
          <w:b/>
          <w:bCs/>
        </w:rPr>
      </w:pPr>
      <w:r>
        <w:rPr>
          <w:b/>
          <w:bCs/>
        </w:rPr>
        <w:t>Example layout of “Reviewers and Updates” section for above scenario:</w:t>
      </w:r>
    </w:p>
    <w:p w14:paraId="013BFE07" w14:textId="77777777" w:rsidR="00A1582E" w:rsidRPr="006E6658" w:rsidRDefault="00A1582E" w:rsidP="00A1582E">
      <w:pPr>
        <w:shd w:val="clear" w:color="auto" w:fill="FFFFFF"/>
        <w:spacing w:before="120" w:after="300" w:line="240" w:lineRule="auto"/>
        <w:rPr>
          <w:rFonts w:eastAsia="Times New Roman" w:cstheme="minorHAnsi"/>
          <w:color w:val="1B1B1B"/>
          <w:kern w:val="0"/>
          <w14:ligatures w14:val="none"/>
        </w:rPr>
      </w:pPr>
      <w:r w:rsidRPr="006E6658">
        <w:rPr>
          <w:rFonts w:eastAsia="Times New Roman" w:cstheme="minorHAnsi"/>
          <w:color w:val="1B1B1B"/>
          <w:kern w:val="0"/>
          <w14:ligatures w14:val="none"/>
        </w:rPr>
        <w:t>This summary is reviewed regularly and updated as necessary by the </w:t>
      </w:r>
      <w:hyperlink r:id="rId5" w:tooltip="https://www.cancer.gov/publications/pdq/editorial-boards/genetics" w:history="1">
        <w:r w:rsidRPr="006E6658">
          <w:rPr>
            <w:rFonts w:eastAsia="Times New Roman" w:cstheme="minorHAnsi"/>
            <w:color w:val="01679D"/>
            <w:kern w:val="0"/>
            <w:u w:val="single"/>
            <w14:ligatures w14:val="none"/>
          </w:rPr>
          <w:t>PDQ Cancer Genetics Editorial Board</w:t>
        </w:r>
      </w:hyperlink>
      <w:r w:rsidRPr="006E6658">
        <w:rPr>
          <w:rFonts w:eastAsia="Times New Roman" w:cstheme="minorHAnsi"/>
          <w:color w:val="1B1B1B"/>
          <w:kern w:val="0"/>
          <w14:ligatures w14:val="none"/>
        </w:rPr>
        <w:t>, which is editorially independent of the National Cancer Institute (NCI). The summary reflects an independent review of the literature and does not represent a policy statement of NCI or the National Institutes of Health (NIH).</w:t>
      </w:r>
    </w:p>
    <w:p w14:paraId="758CFAED" w14:textId="77777777" w:rsidR="00A1582E" w:rsidRPr="006E6658" w:rsidRDefault="00A1582E" w:rsidP="00A1582E">
      <w:pPr>
        <w:shd w:val="clear" w:color="auto" w:fill="FFFFFF"/>
        <w:spacing w:before="300" w:after="300" w:line="240" w:lineRule="auto"/>
        <w:rPr>
          <w:rFonts w:eastAsia="Times New Roman" w:cstheme="minorHAnsi"/>
          <w:color w:val="1B1B1B"/>
          <w:kern w:val="0"/>
          <w14:ligatures w14:val="none"/>
        </w:rPr>
      </w:pPr>
      <w:r w:rsidRPr="006E6658">
        <w:rPr>
          <w:rFonts w:eastAsia="Times New Roman" w:cstheme="minorHAnsi"/>
          <w:color w:val="1B1B1B"/>
          <w:kern w:val="0"/>
          <w14:ligatures w14:val="none"/>
        </w:rPr>
        <w:t>Board members review recently published articles each month to determine whether an article should:</w:t>
      </w:r>
    </w:p>
    <w:p w14:paraId="3C8352A1" w14:textId="77777777" w:rsidR="00A1582E" w:rsidRPr="006E6658" w:rsidRDefault="00A1582E" w:rsidP="00A1582E">
      <w:pPr>
        <w:numPr>
          <w:ilvl w:val="0"/>
          <w:numId w:val="4"/>
        </w:numPr>
        <w:shd w:val="clear" w:color="auto" w:fill="FFFFFF"/>
        <w:spacing w:before="120" w:after="120" w:line="240" w:lineRule="auto"/>
        <w:ind w:left="1140"/>
        <w:rPr>
          <w:rFonts w:eastAsia="Times New Roman" w:cstheme="minorHAnsi"/>
          <w:color w:val="1B1B1B"/>
          <w:kern w:val="0"/>
          <w14:ligatures w14:val="none"/>
        </w:rPr>
      </w:pPr>
      <w:r w:rsidRPr="006E6658">
        <w:rPr>
          <w:rFonts w:eastAsia="Times New Roman" w:cstheme="minorHAnsi"/>
          <w:color w:val="1B1B1B"/>
          <w:kern w:val="0"/>
          <w14:ligatures w14:val="none"/>
        </w:rPr>
        <w:t>be discussed at a meeting,</w:t>
      </w:r>
    </w:p>
    <w:p w14:paraId="1505CB86" w14:textId="77777777" w:rsidR="00A1582E" w:rsidRPr="006E6658" w:rsidRDefault="00A1582E" w:rsidP="00A1582E">
      <w:pPr>
        <w:numPr>
          <w:ilvl w:val="0"/>
          <w:numId w:val="4"/>
        </w:numPr>
        <w:shd w:val="clear" w:color="auto" w:fill="FFFFFF"/>
        <w:spacing w:before="120" w:after="120" w:line="240" w:lineRule="auto"/>
        <w:ind w:left="1140"/>
        <w:rPr>
          <w:rFonts w:eastAsia="Times New Roman" w:cstheme="minorHAnsi"/>
          <w:color w:val="1B1B1B"/>
          <w:kern w:val="0"/>
          <w14:ligatures w14:val="none"/>
        </w:rPr>
      </w:pPr>
      <w:r w:rsidRPr="006E6658">
        <w:rPr>
          <w:rFonts w:eastAsia="Times New Roman" w:cstheme="minorHAnsi"/>
          <w:color w:val="1B1B1B"/>
          <w:kern w:val="0"/>
          <w14:ligatures w14:val="none"/>
        </w:rPr>
        <w:t>be cited with text, or</w:t>
      </w:r>
    </w:p>
    <w:p w14:paraId="1A5D8FC6" w14:textId="77777777" w:rsidR="00A1582E" w:rsidRPr="006E6658" w:rsidRDefault="00A1582E" w:rsidP="00A1582E">
      <w:pPr>
        <w:numPr>
          <w:ilvl w:val="0"/>
          <w:numId w:val="4"/>
        </w:numPr>
        <w:shd w:val="clear" w:color="auto" w:fill="FFFFFF"/>
        <w:spacing w:before="120" w:after="120" w:line="240" w:lineRule="auto"/>
        <w:ind w:left="1140"/>
        <w:rPr>
          <w:rFonts w:eastAsia="Times New Roman" w:cstheme="minorHAnsi"/>
          <w:color w:val="1B1B1B"/>
          <w:kern w:val="0"/>
          <w14:ligatures w14:val="none"/>
        </w:rPr>
      </w:pPr>
      <w:r w:rsidRPr="006E6658">
        <w:rPr>
          <w:rFonts w:eastAsia="Times New Roman" w:cstheme="minorHAnsi"/>
          <w:color w:val="1B1B1B"/>
          <w:kern w:val="0"/>
          <w14:ligatures w14:val="none"/>
        </w:rPr>
        <w:t>replace or update an existing article that is already cited.</w:t>
      </w:r>
    </w:p>
    <w:p w14:paraId="3487EF8F" w14:textId="77777777" w:rsidR="00A1582E" w:rsidRDefault="00A1582E" w:rsidP="00A1582E">
      <w:pPr>
        <w:shd w:val="clear" w:color="auto" w:fill="FFFFFF"/>
        <w:spacing w:before="300" w:after="300" w:line="240" w:lineRule="auto"/>
        <w:rPr>
          <w:rFonts w:eastAsia="Times New Roman" w:cstheme="minorHAnsi"/>
          <w:color w:val="1B1B1B"/>
          <w:kern w:val="0"/>
          <w14:ligatures w14:val="none"/>
        </w:rPr>
      </w:pPr>
      <w:r>
        <w:rPr>
          <w:rFonts w:eastAsia="Times New Roman" w:cstheme="minorHAnsi"/>
          <w:color w:val="1B1B1B"/>
          <w:kern w:val="0"/>
          <w14:ligatures w14:val="none"/>
        </w:rPr>
        <w:t xml:space="preserve">The PDQ Cancer Genetics Editorial Board is organized into subgroups called working groups. Each working group covers a specific topic.  A working group </w:t>
      </w:r>
      <w:r w:rsidRPr="006E6658">
        <w:rPr>
          <w:rFonts w:eastAsia="Times New Roman" w:cstheme="minorHAnsi"/>
          <w:color w:val="1B1B1B"/>
          <w:kern w:val="0"/>
          <w14:ligatures w14:val="none"/>
        </w:rPr>
        <w:t>evaluate</w:t>
      </w:r>
      <w:r>
        <w:rPr>
          <w:rFonts w:eastAsia="Times New Roman" w:cstheme="minorHAnsi"/>
          <w:color w:val="1B1B1B"/>
          <w:kern w:val="0"/>
          <w14:ligatures w14:val="none"/>
        </w:rPr>
        <w:t>s</w:t>
      </w:r>
      <w:r w:rsidRPr="006E6658">
        <w:rPr>
          <w:rFonts w:eastAsia="Times New Roman" w:cstheme="minorHAnsi"/>
          <w:color w:val="1B1B1B"/>
          <w:kern w:val="0"/>
          <w14:ligatures w14:val="none"/>
        </w:rPr>
        <w:t xml:space="preserve"> the strength of the evidence in the published articles and determine</w:t>
      </w:r>
      <w:r>
        <w:rPr>
          <w:rFonts w:eastAsia="Times New Roman" w:cstheme="minorHAnsi"/>
          <w:color w:val="1B1B1B"/>
          <w:kern w:val="0"/>
          <w14:ligatures w14:val="none"/>
        </w:rPr>
        <w:t>s</w:t>
      </w:r>
      <w:r w:rsidRPr="006E6658">
        <w:rPr>
          <w:rFonts w:eastAsia="Times New Roman" w:cstheme="minorHAnsi"/>
          <w:color w:val="1B1B1B"/>
          <w:kern w:val="0"/>
          <w14:ligatures w14:val="none"/>
        </w:rPr>
        <w:t xml:space="preserve"> how the article</w:t>
      </w:r>
      <w:r>
        <w:rPr>
          <w:rFonts w:eastAsia="Times New Roman" w:cstheme="minorHAnsi"/>
          <w:color w:val="1B1B1B"/>
          <w:kern w:val="0"/>
          <w14:ligatures w14:val="none"/>
        </w:rPr>
        <w:t>s</w:t>
      </w:r>
      <w:r w:rsidRPr="006E6658">
        <w:rPr>
          <w:rFonts w:eastAsia="Times New Roman" w:cstheme="minorHAnsi"/>
          <w:color w:val="1B1B1B"/>
          <w:kern w:val="0"/>
          <w14:ligatures w14:val="none"/>
        </w:rPr>
        <w:t xml:space="preserve"> should be included in the summary.</w:t>
      </w:r>
      <w:r>
        <w:rPr>
          <w:rFonts w:eastAsia="Times New Roman" w:cstheme="minorHAnsi"/>
          <w:color w:val="1B1B1B"/>
          <w:kern w:val="0"/>
          <w14:ligatures w14:val="none"/>
        </w:rPr>
        <w:t xml:space="preserve"> Based on these articles, the working group drafts changes to the summary. The Board then reviews and modifies or approves the text through a consensus process. </w:t>
      </w:r>
    </w:p>
    <w:p w14:paraId="12616C55" w14:textId="0C4E57B8" w:rsidR="00A1582E" w:rsidRPr="006E6658" w:rsidRDefault="00A1582E" w:rsidP="00A1582E">
      <w:pPr>
        <w:shd w:val="clear" w:color="auto" w:fill="FFFFFF"/>
        <w:spacing w:before="300" w:after="300" w:line="240" w:lineRule="auto"/>
        <w:rPr>
          <w:rFonts w:eastAsia="Times New Roman" w:cstheme="minorHAnsi"/>
          <w:color w:val="1B1B1B"/>
          <w:kern w:val="0"/>
          <w14:ligatures w14:val="none"/>
        </w:rPr>
      </w:pPr>
      <w:r w:rsidRPr="006E6658">
        <w:rPr>
          <w:rFonts w:eastAsia="Times New Roman" w:cstheme="minorHAnsi"/>
          <w:color w:val="1B1B1B"/>
          <w:kern w:val="0"/>
          <w14:ligatures w14:val="none"/>
        </w:rPr>
        <w:t>The lead working group for the BRCA1 and BRCA2 summary is:</w:t>
      </w:r>
    </w:p>
    <w:p w14:paraId="3E85C4B5" w14:textId="598FCCA4" w:rsidR="00A1582E" w:rsidRPr="006E6658" w:rsidRDefault="00A1582E" w:rsidP="00A1582E">
      <w:pPr>
        <w:pStyle w:val="ListParagraph"/>
        <w:numPr>
          <w:ilvl w:val="0"/>
          <w:numId w:val="6"/>
        </w:numPr>
        <w:shd w:val="clear" w:color="auto" w:fill="FFFFFF"/>
        <w:spacing w:before="300" w:after="300" w:line="240" w:lineRule="auto"/>
        <w:rPr>
          <w:rFonts w:eastAsia="Times New Roman" w:cstheme="minorHAnsi"/>
          <w:color w:val="1B1B1B"/>
          <w:kern w:val="0"/>
          <w14:ligatures w14:val="none"/>
        </w:rPr>
      </w:pPr>
      <w:r>
        <w:rPr>
          <w:rFonts w:eastAsia="Times New Roman" w:cstheme="minorHAnsi"/>
          <w:color w:val="1B1B1B"/>
          <w:kern w:val="0"/>
          <w14:ligatures w14:val="none"/>
        </w:rPr>
        <w:t xml:space="preserve">Genetics of </w:t>
      </w:r>
      <w:r w:rsidRPr="006E6658">
        <w:rPr>
          <w:rFonts w:eastAsia="Times New Roman" w:cstheme="minorHAnsi"/>
          <w:color w:val="1B1B1B"/>
          <w:kern w:val="0"/>
          <w14:ligatures w14:val="none"/>
        </w:rPr>
        <w:t xml:space="preserve">Breast and Gynecologic Cancers </w:t>
      </w:r>
    </w:p>
    <w:p w14:paraId="2CD826B3" w14:textId="77777777" w:rsidR="00A1582E" w:rsidRPr="006E6658" w:rsidRDefault="00A1582E" w:rsidP="00A1582E">
      <w:pPr>
        <w:shd w:val="clear" w:color="auto" w:fill="FFFFFF"/>
        <w:spacing w:before="300" w:after="300" w:line="240" w:lineRule="auto"/>
        <w:rPr>
          <w:rFonts w:eastAsia="Times New Roman" w:cstheme="minorHAnsi"/>
          <w:color w:val="1B1B1B"/>
          <w:kern w:val="0"/>
          <w14:ligatures w14:val="none"/>
        </w:rPr>
      </w:pPr>
      <w:r w:rsidRPr="006E6658">
        <w:rPr>
          <w:rFonts w:eastAsia="Times New Roman" w:cstheme="minorHAnsi"/>
          <w:color w:val="1B1B1B"/>
          <w:kern w:val="0"/>
          <w14:ligatures w14:val="none"/>
        </w:rPr>
        <w:lastRenderedPageBreak/>
        <w:t>The following working groups contribute to the BRCA1 and BRCA2 summary:</w:t>
      </w:r>
    </w:p>
    <w:p w14:paraId="7B517DC9" w14:textId="5909A6A9" w:rsidR="00A1582E" w:rsidRPr="006E6658" w:rsidRDefault="00A1582E" w:rsidP="00A1582E">
      <w:pPr>
        <w:pStyle w:val="ListParagraph"/>
        <w:numPr>
          <w:ilvl w:val="0"/>
          <w:numId w:val="5"/>
        </w:numPr>
        <w:shd w:val="clear" w:color="auto" w:fill="FFFFFF"/>
        <w:spacing w:before="300" w:after="300" w:line="240" w:lineRule="auto"/>
        <w:rPr>
          <w:rFonts w:eastAsia="Times New Roman" w:cstheme="minorHAnsi"/>
          <w:color w:val="1B1B1B"/>
          <w:kern w:val="0"/>
          <w14:ligatures w14:val="none"/>
        </w:rPr>
      </w:pPr>
      <w:r>
        <w:rPr>
          <w:rFonts w:eastAsia="Times New Roman" w:cstheme="minorHAnsi"/>
          <w:color w:val="1B1B1B"/>
          <w:kern w:val="0"/>
          <w14:ligatures w14:val="none"/>
        </w:rPr>
        <w:t xml:space="preserve">Genetics of </w:t>
      </w:r>
      <w:r w:rsidRPr="006E6658">
        <w:rPr>
          <w:rFonts w:eastAsia="Times New Roman" w:cstheme="minorHAnsi"/>
          <w:color w:val="1B1B1B"/>
          <w:kern w:val="0"/>
          <w14:ligatures w14:val="none"/>
        </w:rPr>
        <w:t xml:space="preserve">Prostate Cancer </w:t>
      </w:r>
    </w:p>
    <w:p w14:paraId="1EE00CFE" w14:textId="747C4480" w:rsidR="00A1582E" w:rsidRPr="006E6658" w:rsidRDefault="00A1582E" w:rsidP="00A1582E">
      <w:pPr>
        <w:pStyle w:val="ListParagraph"/>
        <w:numPr>
          <w:ilvl w:val="0"/>
          <w:numId w:val="5"/>
        </w:numPr>
        <w:shd w:val="clear" w:color="auto" w:fill="FFFFFF"/>
        <w:spacing w:before="300" w:after="300" w:line="240" w:lineRule="auto"/>
        <w:rPr>
          <w:rFonts w:eastAsia="Times New Roman" w:cstheme="minorHAnsi"/>
          <w:color w:val="1B1B1B"/>
          <w:kern w:val="0"/>
          <w14:ligatures w14:val="none"/>
        </w:rPr>
      </w:pPr>
      <w:r>
        <w:rPr>
          <w:rFonts w:eastAsia="Times New Roman" w:cstheme="minorHAnsi"/>
          <w:color w:val="1B1B1B"/>
          <w:kern w:val="0"/>
          <w14:ligatures w14:val="none"/>
        </w:rPr>
        <w:t xml:space="preserve">Genetics of </w:t>
      </w:r>
      <w:r w:rsidRPr="006E6658">
        <w:rPr>
          <w:rFonts w:eastAsia="Times New Roman" w:cstheme="minorHAnsi"/>
          <w:color w:val="1B1B1B"/>
          <w:kern w:val="0"/>
          <w14:ligatures w14:val="none"/>
        </w:rPr>
        <w:t xml:space="preserve">Skin Cancer </w:t>
      </w:r>
    </w:p>
    <w:p w14:paraId="2C457F93" w14:textId="6479E1BA" w:rsidR="00A1582E" w:rsidRPr="00A1582E" w:rsidRDefault="00A1582E" w:rsidP="00A1582E">
      <w:pPr>
        <w:shd w:val="clear" w:color="auto" w:fill="FFFFFF"/>
        <w:spacing w:before="300" w:after="300" w:line="240" w:lineRule="auto"/>
        <w:rPr>
          <w:rFonts w:eastAsia="Times New Roman" w:cstheme="minorHAnsi"/>
          <w:color w:val="1B1B1B"/>
          <w:kern w:val="0"/>
          <w14:ligatures w14:val="none"/>
        </w:rPr>
      </w:pPr>
      <w:r w:rsidRPr="006E6658">
        <w:rPr>
          <w:rFonts w:eastAsia="Times New Roman" w:cstheme="minorHAnsi"/>
          <w:color w:val="1B1B1B"/>
          <w:kern w:val="0"/>
          <w14:ligatures w14:val="none"/>
        </w:rPr>
        <w:t>For more information about the Board members in these working groups, see [link to Cancer.gov roster].</w:t>
      </w:r>
    </w:p>
    <w:p w14:paraId="784844C6" w14:textId="77777777" w:rsidR="00644DE8" w:rsidRDefault="00644DE8" w:rsidP="00644DE8"/>
    <w:p w14:paraId="007F6260" w14:textId="16A475DC" w:rsidR="00644DE8" w:rsidRDefault="00644DE8" w:rsidP="00644DE8">
      <w:pPr>
        <w:rPr>
          <w:b/>
          <w:bCs/>
        </w:rPr>
      </w:pPr>
      <w:r>
        <w:rPr>
          <w:b/>
          <w:bCs/>
        </w:rPr>
        <w:t>Summaries that are collaborations between Genetics and Pediatric Boards:</w:t>
      </w:r>
    </w:p>
    <w:p w14:paraId="50DB406A" w14:textId="56550D4C" w:rsidR="00644DE8" w:rsidRDefault="00644DE8" w:rsidP="00644DE8">
      <w:pPr>
        <w:pStyle w:val="ListParagraph"/>
        <w:numPr>
          <w:ilvl w:val="0"/>
          <w:numId w:val="2"/>
        </w:numPr>
      </w:pPr>
      <w:r>
        <w:t>Both Boards will be listed in the CDR. In the first sentence in “Reviewers and Updates” section, will continue to list both Boards (</w:t>
      </w:r>
      <w:r w:rsidRPr="00644DE8">
        <w:t>This summary is reviewed regularly and updated as necessary by the PDQ Cancer Genetics Editorial Board and the PDQ Pediatric Treatment Editorial Board, which are editorially independent of the National Cancer Institute (NCI).</w:t>
      </w:r>
      <w:r>
        <w:t>).</w:t>
      </w:r>
    </w:p>
    <w:p w14:paraId="3E17B36C" w14:textId="0B3379FB" w:rsidR="00644DE8" w:rsidRDefault="00644DE8" w:rsidP="00644DE8">
      <w:pPr>
        <w:pStyle w:val="ListParagraph"/>
        <w:numPr>
          <w:ilvl w:val="0"/>
          <w:numId w:val="2"/>
        </w:numPr>
      </w:pPr>
      <w:r>
        <w:t>Above changes apply. Will list “Genetics of Pediatric Cancers” as the lead working group.</w:t>
      </w:r>
    </w:p>
    <w:p w14:paraId="55E6C295" w14:textId="77777777" w:rsidR="00644DE8" w:rsidRDefault="00644DE8" w:rsidP="00644DE8"/>
    <w:p w14:paraId="422B5922" w14:textId="362CE33B" w:rsidR="00644DE8" w:rsidRDefault="00644DE8" w:rsidP="00644DE8">
      <w:pPr>
        <w:rPr>
          <w:b/>
          <w:bCs/>
        </w:rPr>
      </w:pPr>
      <w:r>
        <w:rPr>
          <w:b/>
          <w:bCs/>
        </w:rPr>
        <w:t>If a lead working group is not listed in the CDR (likely only the Cancer Genetics Overview summary):</w:t>
      </w:r>
    </w:p>
    <w:p w14:paraId="0AEDC30D" w14:textId="33EF1E44" w:rsidR="00036318" w:rsidRDefault="00036318" w:rsidP="00036318">
      <w:pPr>
        <w:pStyle w:val="ListParagraph"/>
        <w:numPr>
          <w:ilvl w:val="0"/>
          <w:numId w:val="3"/>
        </w:numPr>
      </w:pPr>
      <w:r>
        <w:t>Keep text in “Reviewers and Updates” the same as other HP summaries.</w:t>
      </w:r>
    </w:p>
    <w:p w14:paraId="0FA19904" w14:textId="4E6766C9" w:rsidR="00036318" w:rsidRPr="00036318" w:rsidRDefault="00036318" w:rsidP="00036318">
      <w:pPr>
        <w:pStyle w:val="ListParagraph"/>
        <w:numPr>
          <w:ilvl w:val="0"/>
          <w:numId w:val="3"/>
        </w:numPr>
      </w:pPr>
      <w:r>
        <w:t>List any Board members linked to the summary as lead reviewers.</w:t>
      </w:r>
    </w:p>
    <w:sectPr w:rsidR="00036318" w:rsidRPr="00036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15EC"/>
    <w:multiLevelType w:val="hybridMultilevel"/>
    <w:tmpl w:val="776E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049E5"/>
    <w:multiLevelType w:val="hybridMultilevel"/>
    <w:tmpl w:val="14CC2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71BD9"/>
    <w:multiLevelType w:val="hybridMultilevel"/>
    <w:tmpl w:val="0782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17760"/>
    <w:multiLevelType w:val="hybridMultilevel"/>
    <w:tmpl w:val="BE80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344DB"/>
    <w:multiLevelType w:val="multilevel"/>
    <w:tmpl w:val="9D8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402A7"/>
    <w:multiLevelType w:val="hybridMultilevel"/>
    <w:tmpl w:val="F878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94073">
    <w:abstractNumId w:val="1"/>
  </w:num>
  <w:num w:numId="2" w16cid:durableId="1935480132">
    <w:abstractNumId w:val="0"/>
  </w:num>
  <w:num w:numId="3" w16cid:durableId="2105108843">
    <w:abstractNumId w:val="5"/>
  </w:num>
  <w:num w:numId="4" w16cid:durableId="417487768">
    <w:abstractNumId w:val="4"/>
  </w:num>
  <w:num w:numId="5" w16cid:durableId="25373603">
    <w:abstractNumId w:val="3"/>
  </w:num>
  <w:num w:numId="6" w16cid:durableId="28608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83"/>
    <w:rsid w:val="00036318"/>
    <w:rsid w:val="001B2253"/>
    <w:rsid w:val="00301803"/>
    <w:rsid w:val="00346227"/>
    <w:rsid w:val="004471B9"/>
    <w:rsid w:val="004E0289"/>
    <w:rsid w:val="005F00D7"/>
    <w:rsid w:val="00644DE8"/>
    <w:rsid w:val="00734C46"/>
    <w:rsid w:val="00A00BD7"/>
    <w:rsid w:val="00A1582E"/>
    <w:rsid w:val="00AB0F05"/>
    <w:rsid w:val="00B71783"/>
    <w:rsid w:val="00F0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0A29"/>
  <w15:chartTrackingRefBased/>
  <w15:docId w15:val="{279A8FC8-E0EF-43F4-91D2-A5FDCFC7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783"/>
    <w:rPr>
      <w:rFonts w:eastAsiaTheme="majorEastAsia" w:cstheme="majorBidi"/>
      <w:color w:val="272727" w:themeColor="text1" w:themeTint="D8"/>
    </w:rPr>
  </w:style>
  <w:style w:type="paragraph" w:styleId="Title">
    <w:name w:val="Title"/>
    <w:basedOn w:val="Normal"/>
    <w:next w:val="Normal"/>
    <w:link w:val="TitleChar"/>
    <w:uiPriority w:val="10"/>
    <w:qFormat/>
    <w:rsid w:val="00B71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783"/>
    <w:pPr>
      <w:spacing w:before="160"/>
      <w:jc w:val="center"/>
    </w:pPr>
    <w:rPr>
      <w:i/>
      <w:iCs/>
      <w:color w:val="404040" w:themeColor="text1" w:themeTint="BF"/>
    </w:rPr>
  </w:style>
  <w:style w:type="character" w:customStyle="1" w:styleId="QuoteChar">
    <w:name w:val="Quote Char"/>
    <w:basedOn w:val="DefaultParagraphFont"/>
    <w:link w:val="Quote"/>
    <w:uiPriority w:val="29"/>
    <w:rsid w:val="00B71783"/>
    <w:rPr>
      <w:i/>
      <w:iCs/>
      <w:color w:val="404040" w:themeColor="text1" w:themeTint="BF"/>
    </w:rPr>
  </w:style>
  <w:style w:type="paragraph" w:styleId="ListParagraph">
    <w:name w:val="List Paragraph"/>
    <w:basedOn w:val="Normal"/>
    <w:uiPriority w:val="34"/>
    <w:qFormat/>
    <w:rsid w:val="00B71783"/>
    <w:pPr>
      <w:ind w:left="720"/>
      <w:contextualSpacing/>
    </w:pPr>
  </w:style>
  <w:style w:type="character" w:styleId="IntenseEmphasis">
    <w:name w:val="Intense Emphasis"/>
    <w:basedOn w:val="DefaultParagraphFont"/>
    <w:uiPriority w:val="21"/>
    <w:qFormat/>
    <w:rsid w:val="00B71783"/>
    <w:rPr>
      <w:i/>
      <w:iCs/>
      <w:color w:val="0F4761" w:themeColor="accent1" w:themeShade="BF"/>
    </w:rPr>
  </w:style>
  <w:style w:type="paragraph" w:styleId="IntenseQuote">
    <w:name w:val="Intense Quote"/>
    <w:basedOn w:val="Normal"/>
    <w:next w:val="Normal"/>
    <w:link w:val="IntenseQuoteChar"/>
    <w:uiPriority w:val="30"/>
    <w:qFormat/>
    <w:rsid w:val="00B71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783"/>
    <w:rPr>
      <w:i/>
      <w:iCs/>
      <w:color w:val="0F4761" w:themeColor="accent1" w:themeShade="BF"/>
    </w:rPr>
  </w:style>
  <w:style w:type="character" w:styleId="IntenseReference">
    <w:name w:val="Intense Reference"/>
    <w:basedOn w:val="DefaultParagraphFont"/>
    <w:uiPriority w:val="32"/>
    <w:qFormat/>
    <w:rsid w:val="00B717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cer.gov/publications/pdq/editorial-boards/gene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Office Word</Application>
  <DocSecurity>0</DocSecurity>
  <Lines>25</Lines>
  <Paragraphs>7</Paragraphs>
  <ScaleCrop>false</ScaleCrop>
  <Company>National Cancer Institute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Kolla-Sharma, Kavitha (NIH/NCI) [E]</dc:creator>
  <cp:keywords/>
  <dc:description/>
  <cp:lastModifiedBy>Osei-Poku, William (NIH/NCI) [C]</cp:lastModifiedBy>
  <cp:revision>2</cp:revision>
  <dcterms:created xsi:type="dcterms:W3CDTF">2024-11-13T17:04:00Z</dcterms:created>
  <dcterms:modified xsi:type="dcterms:W3CDTF">2024-11-13T17:04:00Z</dcterms:modified>
</cp:coreProperties>
</file>